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D6B64" w14:textId="77777777" w:rsidR="0023469B" w:rsidRDefault="00910850">
      <w:bookmarkStart w:id="0" w:name="_GoBack"/>
      <w:bookmarkEnd w:id="0"/>
      <w:r w:rsidRPr="00910850">
        <w:rPr>
          <w:noProof/>
        </w:rPr>
        <w:drawing>
          <wp:inline distT="0" distB="0" distL="0" distR="0" wp14:anchorId="040C3DB9" wp14:editId="64A8A365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5D97B9" w14:textId="77777777" w:rsidR="00910850" w:rsidRPr="00844FAB" w:rsidRDefault="00910850" w:rsidP="00A33FAE">
      <w:pPr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844FAB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Сообщение о существенном факте</w:t>
      </w:r>
      <w:r w:rsidRPr="00844FAB">
        <w:rPr>
          <w:rFonts w:ascii="Tahoma" w:eastAsia="Times New Roman" w:hAnsi="Tahoma" w:cs="Tahoma"/>
          <w:b/>
          <w:bCs/>
          <w:sz w:val="20"/>
          <w:szCs w:val="20"/>
        </w:rPr>
        <w:t xml:space="preserve"> </w:t>
      </w:r>
    </w:p>
    <w:p w14:paraId="4D92571E" w14:textId="77777777" w:rsidR="00910850" w:rsidRPr="00844FAB" w:rsidRDefault="00910850" w:rsidP="00A33FAE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о проведении заседания совета директоров (наблюдательного совета) эмитента </w:t>
      </w:r>
    </w:p>
    <w:p w14:paraId="0224FB9C" w14:textId="77777777" w:rsidR="00910850" w:rsidRDefault="00910850" w:rsidP="00A33FAE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и его повестке дня</w:t>
      </w:r>
    </w:p>
    <w:p w14:paraId="5FD53DC0" w14:textId="77777777" w:rsidR="00844FAB" w:rsidRPr="00844FAB" w:rsidRDefault="00844FAB" w:rsidP="00A33FAE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14:paraId="12AEE3CB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b/>
          <w:bCs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b/>
          <w:bCs/>
          <w:vanish/>
          <w:color w:val="000000"/>
          <w:sz w:val="20"/>
          <w:szCs w:val="20"/>
        </w:rPr>
        <w:t> </w:t>
      </w:r>
    </w:p>
    <w:p w14:paraId="5A65A295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081B250B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1468D497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14B0642C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4DFFB21E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65610356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55C9DD4C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3C3B8B65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p w14:paraId="535F72EA" w14:textId="77777777" w:rsidR="00910850" w:rsidRPr="00844FAB" w:rsidRDefault="00910850" w:rsidP="00A33FAE">
      <w:pPr>
        <w:spacing w:after="312"/>
        <w:rPr>
          <w:rFonts w:ascii="Tahoma" w:eastAsia="Times New Roman" w:hAnsi="Tahoma" w:cs="Tahoma"/>
          <w:vanish/>
          <w:color w:val="000000"/>
          <w:sz w:val="20"/>
          <w:szCs w:val="20"/>
        </w:rPr>
      </w:pPr>
      <w:r w:rsidRPr="00844FAB">
        <w:rPr>
          <w:rFonts w:ascii="Tahoma" w:eastAsia="Times New Roman" w:hAnsi="Tahoma" w:cs="Tahoma"/>
          <w:vanish/>
          <w:color w:val="000000"/>
          <w:sz w:val="20"/>
          <w:szCs w:val="20"/>
        </w:rPr>
        <w:t> 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910850" w:rsidRPr="00844FAB" w14:paraId="12D6613B" w14:textId="77777777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50F4" w14:textId="77777777" w:rsidR="00910850" w:rsidRPr="00844FAB" w:rsidRDefault="00910850" w:rsidP="00A33FAE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z w:val="20"/>
                <w:szCs w:val="20"/>
              </w:rPr>
              <w:t>1. Общие сведения</w:t>
            </w:r>
          </w:p>
        </w:tc>
      </w:tr>
      <w:tr w:rsidR="00910850" w:rsidRPr="00844FAB" w14:paraId="23F923AC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DDF0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 xml:space="preserve">1.1. Полное фирменное наименование эмитента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214C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7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Ленское золотодобывающее публичное акционерное общество  «Лензолото»</w:t>
            </w:r>
          </w:p>
        </w:tc>
      </w:tr>
      <w:tr w:rsidR="00910850" w:rsidRPr="00844FAB" w14:paraId="65DEFA34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46C4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426" w:hanging="369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1.2.Сокращенное фирменное наименование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9967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ПАО «Лензолото»</w:t>
            </w:r>
          </w:p>
        </w:tc>
      </w:tr>
      <w:tr w:rsidR="00910850" w:rsidRPr="00844FAB" w14:paraId="384E1D38" w14:textId="77777777" w:rsidTr="0016087D">
        <w:trPr>
          <w:trHeight w:val="52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8B69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1.3. Место нахождения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11EA" w14:textId="77777777" w:rsidR="00910850" w:rsidRPr="00844FAB" w:rsidRDefault="00910850" w:rsidP="00A33FAE">
            <w:pPr>
              <w:keepNext/>
              <w:widowControl w:val="0"/>
              <w:autoSpaceDE w:val="0"/>
              <w:autoSpaceDN w:val="0"/>
              <w:spacing w:before="40" w:after="0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Российская Федерация, 666904, Иркутская   </w:t>
            </w:r>
          </w:p>
          <w:p w14:paraId="07C1FE86" w14:textId="77777777" w:rsidR="00910850" w:rsidRPr="00844FAB" w:rsidRDefault="00910850" w:rsidP="00A33FAE">
            <w:pPr>
              <w:keepNext/>
              <w:widowControl w:val="0"/>
              <w:tabs>
                <w:tab w:val="left" w:pos="4819"/>
              </w:tabs>
              <w:autoSpaceDE w:val="0"/>
              <w:autoSpaceDN w:val="0"/>
              <w:spacing w:before="40" w:after="0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область,  г. Бодайбо,  ул. Мира, 4</w:t>
            </w:r>
          </w:p>
        </w:tc>
      </w:tr>
      <w:tr w:rsidR="00910850" w:rsidRPr="00844FAB" w14:paraId="0CA5BB24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AC36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1.4. ОГРН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564E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1023800731921</w:t>
            </w:r>
          </w:p>
        </w:tc>
      </w:tr>
      <w:tr w:rsidR="00910850" w:rsidRPr="00844FAB" w14:paraId="7505C932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0E86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1.5. ИНН эмитента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F83A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3802000096</w:t>
            </w:r>
          </w:p>
        </w:tc>
      </w:tr>
      <w:tr w:rsidR="00910850" w:rsidRPr="00844FAB" w14:paraId="4809DDA5" w14:textId="77777777" w:rsidTr="0016087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7461" w14:textId="77777777" w:rsidR="00910850" w:rsidRPr="00844FAB" w:rsidRDefault="00910850" w:rsidP="00A33FAE">
            <w:pPr>
              <w:autoSpaceDE w:val="0"/>
              <w:autoSpaceDN w:val="0"/>
              <w:spacing w:after="0"/>
              <w:ind w:left="567" w:hanging="51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 xml:space="preserve">1.6. Уникальный код эмитента, присвоенный </w:t>
            </w:r>
          </w:p>
          <w:p w14:paraId="17F198C3" w14:textId="77777777" w:rsidR="00910850" w:rsidRPr="00844FAB" w:rsidRDefault="00910850" w:rsidP="00A33FAE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 xml:space="preserve">         регистрирующим органом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3D7E" w14:textId="77777777" w:rsidR="00910850" w:rsidRPr="00844FAB" w:rsidRDefault="00910850" w:rsidP="00A33FAE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40433-</w:t>
            </w: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910850" w:rsidRPr="00844FAB" w14:paraId="1D14E08F" w14:textId="77777777" w:rsidTr="0016087D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D8BC" w14:textId="77777777" w:rsidR="00910850" w:rsidRPr="00844FAB" w:rsidRDefault="00910850" w:rsidP="00A33FAE">
            <w:pPr>
              <w:tabs>
                <w:tab w:val="left" w:pos="426"/>
              </w:tabs>
              <w:autoSpaceDE w:val="0"/>
              <w:autoSpaceDN w:val="0"/>
              <w:spacing w:after="0"/>
              <w:ind w:left="426" w:hanging="369"/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napToGrid w:val="0"/>
                <w:color w:val="000000"/>
                <w:sz w:val="20"/>
                <w:szCs w:val="2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7D50" w14:textId="77777777" w:rsidR="00910850" w:rsidRPr="00844FAB" w:rsidRDefault="00910850" w:rsidP="00A33FAE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20"/>
                <w:szCs w:val="20"/>
                <w:u w:val="single"/>
              </w:rPr>
            </w:pPr>
            <w:r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hyperlink r:id="rId9" w:history="1">
              <w:r w:rsidRPr="00844FAB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www.len-zoloto.ru</w:t>
              </w:r>
            </w:hyperlink>
          </w:p>
          <w:p w14:paraId="0FA737D0" w14:textId="77777777" w:rsidR="00910850" w:rsidRPr="00844FAB" w:rsidRDefault="00CA672B" w:rsidP="00A33FAE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910850" w:rsidRPr="00844FAB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http://www.e-disclosure.ru/portal/company.aspx?id=1991</w:t>
              </w:r>
            </w:hyperlink>
          </w:p>
        </w:tc>
      </w:tr>
      <w:tr w:rsidR="00910850" w:rsidRPr="00844FAB" w14:paraId="69911D36" w14:textId="77777777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F7980E" w14:textId="77777777" w:rsidR="00910850" w:rsidRPr="00844FAB" w:rsidRDefault="00910850" w:rsidP="00A33FAE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z w:val="20"/>
                <w:szCs w:val="20"/>
              </w:rPr>
              <w:t>2. Содержание сообщения</w:t>
            </w:r>
          </w:p>
        </w:tc>
      </w:tr>
      <w:tr w:rsidR="00910850" w:rsidRPr="00844FAB" w14:paraId="21CACD46" w14:textId="77777777" w:rsidTr="0016087D">
        <w:trPr>
          <w:trHeight w:val="55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8F6F" w14:textId="77777777" w:rsidR="00910850" w:rsidRPr="00844FAB" w:rsidRDefault="00910850" w:rsidP="00A33FAE">
            <w:pPr>
              <w:tabs>
                <w:tab w:val="left" w:pos="567"/>
              </w:tabs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noProof/>
                <w:sz w:val="20"/>
                <w:szCs w:val="20"/>
              </w:rPr>
              <w:t>2.1. Д</w:t>
            </w:r>
            <w:r w:rsidRPr="00844F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ата принятия председателем совета директоров эмитента решения о проведении заседания совета директоров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</w:t>
            </w:r>
            <w:r w:rsidR="00A33FAE" w:rsidRPr="00844F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ния совета директоров эмитента: </w:t>
            </w:r>
            <w:r w:rsidR="000E722A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02 февраля</w:t>
            </w:r>
            <w:r w:rsidR="00F07606"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 </w:t>
            </w: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201</w:t>
            </w:r>
            <w:r w:rsidR="00F07606"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7 </w:t>
            </w: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года.</w:t>
            </w:r>
          </w:p>
          <w:p w14:paraId="38FD87F7" w14:textId="5F68CE6B" w:rsidR="00910850" w:rsidRPr="00844FAB" w:rsidRDefault="00910850" w:rsidP="00A33FAE">
            <w:pPr>
              <w:autoSpaceDE w:val="0"/>
              <w:autoSpaceDN w:val="0"/>
              <w:spacing w:after="0"/>
              <w:ind w:left="142" w:right="141" w:hanging="85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2.2.</w:t>
            </w:r>
            <w:r w:rsidR="008C03A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844F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Дата проведения заседания совета директоров эмитента: </w:t>
            </w:r>
            <w:r w:rsidR="000E722A">
              <w:rPr>
                <w:rFonts w:ascii="Tahoma" w:eastAsia="Times New Roman" w:hAnsi="Tahoma" w:cs="Tahoma"/>
                <w:b/>
                <w:i/>
                <w:noProof/>
                <w:sz w:val="20"/>
                <w:szCs w:val="20"/>
              </w:rPr>
              <w:t>06 февраля</w:t>
            </w:r>
            <w:r w:rsidR="00B853BA" w:rsidRPr="00844FAB">
              <w:rPr>
                <w:rFonts w:ascii="Tahoma" w:eastAsia="Times New Roman" w:hAnsi="Tahoma" w:cs="Tahoma"/>
                <w:b/>
                <w:i/>
                <w:noProof/>
                <w:sz w:val="20"/>
                <w:szCs w:val="20"/>
              </w:rPr>
              <w:t xml:space="preserve"> </w:t>
            </w: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201</w:t>
            </w:r>
            <w:r w:rsidR="00F07606"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>7</w:t>
            </w:r>
            <w:r w:rsidRPr="00844FAB">
              <w:rPr>
                <w:rFonts w:ascii="Tahoma" w:eastAsia="Times New Roman" w:hAnsi="Tahoma" w:cs="Tahoma"/>
                <w:b/>
                <w:bCs/>
                <w:i/>
                <w:iCs/>
                <w:noProof/>
                <w:sz w:val="20"/>
                <w:szCs w:val="20"/>
              </w:rPr>
              <w:t xml:space="preserve"> года.</w:t>
            </w:r>
          </w:p>
          <w:p w14:paraId="7155E545" w14:textId="52C3C645" w:rsidR="00004AD7" w:rsidRDefault="00910850" w:rsidP="00A33FAE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 </w:t>
            </w:r>
            <w:r w:rsidRPr="00844F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2.3.</w:t>
            </w:r>
            <w:r w:rsidR="008C03A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844FA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Повестка дня заседания совета директоров эмитента:</w:t>
            </w:r>
          </w:p>
          <w:p w14:paraId="07498068" w14:textId="6D565918" w:rsidR="0099134B" w:rsidRDefault="000E722A" w:rsidP="000E722A">
            <w:pPr>
              <w:autoSpaceDE w:val="0"/>
              <w:autoSpaceDN w:val="0"/>
              <w:spacing w:after="0"/>
              <w:ind w:left="142" w:right="142" w:hanging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="004913D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«</w:t>
            </w:r>
            <w:r w:rsidR="003F5E3A" w:rsidRPr="003F5E3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О включении кандидатов в список кандидатур для голосования по выборам в органы управления и контроля ПАО «Лензолото» на годовом Общем собрании акционеров ПАО «Лензолото» по итогам 2016 года</w:t>
            </w:r>
            <w:r w:rsidR="004913D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»</w:t>
            </w:r>
            <w:r w:rsidRPr="000E722A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  <w:p w14:paraId="29CFBE78" w14:textId="15BBC45D" w:rsidR="005F7900" w:rsidRPr="00844FAB" w:rsidRDefault="008C03A9" w:rsidP="008C03A9">
            <w:pPr>
              <w:autoSpaceDE w:val="0"/>
              <w:autoSpaceDN w:val="0"/>
              <w:spacing w:after="0"/>
              <w:ind w:left="142" w:right="142" w:hanging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="005F7900" w:rsidRPr="00EC68F2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</w:rPr>
              <w:t>2.4.</w:t>
            </w:r>
            <w:r w:rsidRPr="00041E29">
              <w:rPr>
                <w:rFonts w:ascii="Tahoma" w:eastAsia="Times New Roman" w:hAnsi="Tahoma" w:cs="Tahoma"/>
                <w:bCs/>
                <w:iCs/>
                <w:color w:val="000000"/>
                <w:sz w:val="20"/>
                <w:szCs w:val="20"/>
                <w:lang w:eastAsia="x-none"/>
              </w:rPr>
              <w:t xml:space="preserve"> В случае если повестка дня заседания совета директоров (наблюдательного совета) эмитента содержит вопросы, связанные с осуществлением прав по определенным ценным бумагам эмитента, указываются идентификационные признаки таких ценных бумаг</w:t>
            </w:r>
            <w:r w:rsidR="005F790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8C03A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8C03A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Акции именные обыкновенные бездокументарные, государственный регистрационный номер выпуска ценных бумаг и дата его государственной регистрации: 1-02-40433-N от </w:t>
            </w:r>
            <w:smartTag w:uri="urn:schemas-microsoft-com:office:smarttags" w:element="date">
              <w:smartTagPr>
                <w:attr w:name="Year" w:val="2000"/>
                <w:attr w:name="Day" w:val="15"/>
                <w:attr w:name="Month" w:val="6"/>
                <w:attr w:name="ls" w:val="trans"/>
              </w:smartTagPr>
              <w:r w:rsidRPr="008C03A9">
                <w:rPr>
                  <w:rFonts w:ascii="Tahoma" w:eastAsia="Times New Roman" w:hAnsi="Tahoma" w:cs="Tahoma"/>
                  <w:b/>
                  <w:bCs/>
                  <w:i/>
                  <w:iCs/>
                  <w:color w:val="000000"/>
                  <w:sz w:val="20"/>
                  <w:szCs w:val="20"/>
                </w:rPr>
                <w:t>15 июня 2000 года</w:t>
              </w:r>
            </w:smartTag>
            <w:r w:rsidRPr="008C03A9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; международный код (номер) идентификации ценных бумаг (ISIN) RU000A0JP1N2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910850" w:rsidRPr="00844FAB" w14:paraId="1AF09CB2" w14:textId="77777777" w:rsidTr="0016087D">
        <w:trPr>
          <w:cantSplit/>
          <w:trHeight w:val="28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BB6F" w14:textId="77777777" w:rsidR="00910850" w:rsidRPr="00844FAB" w:rsidRDefault="00910850" w:rsidP="00A33FAE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z w:val="20"/>
                <w:szCs w:val="20"/>
              </w:rPr>
              <w:t>3. Подпись</w:t>
            </w:r>
          </w:p>
        </w:tc>
      </w:tr>
      <w:tr w:rsidR="00910850" w:rsidRPr="00844FAB" w14:paraId="6145C8F7" w14:textId="77777777" w:rsidTr="00160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80673" w14:textId="77777777" w:rsidR="00910850" w:rsidRPr="00844FAB" w:rsidRDefault="005C546B" w:rsidP="000E722A">
            <w:pPr>
              <w:autoSpaceDE w:val="0"/>
              <w:autoSpaceDN w:val="0"/>
              <w:spacing w:before="240"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C45CD2" w:rsidRPr="00844FAB">
              <w:rPr>
                <w:rFonts w:ascii="Tahoma" w:eastAsia="Times New Roman" w:hAnsi="Tahoma" w:cs="Tahoma"/>
                <w:sz w:val="20"/>
                <w:szCs w:val="20"/>
              </w:rPr>
              <w:t>3.1.</w:t>
            </w:r>
            <w:r w:rsidR="000E722A">
              <w:rPr>
                <w:rFonts w:ascii="Tahoma" w:eastAsia="Times New Roman" w:hAnsi="Tahoma" w:cs="Tahoma"/>
                <w:sz w:val="20"/>
                <w:szCs w:val="20"/>
              </w:rPr>
              <w:t xml:space="preserve">   Генеральный директор</w:t>
            </w:r>
            <w:r w:rsidR="00F07606"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_____________________     </w:t>
            </w:r>
            <w:r w:rsidR="000E722A">
              <w:rPr>
                <w:rFonts w:ascii="Tahoma" w:eastAsia="Times New Roman" w:hAnsi="Tahoma" w:cs="Tahoma"/>
                <w:sz w:val="20"/>
                <w:szCs w:val="20"/>
              </w:rPr>
              <w:t xml:space="preserve">            Семьянских М.А.</w:t>
            </w:r>
          </w:p>
          <w:p w14:paraId="7DDC1C93" w14:textId="035968C3" w:rsidR="00910850" w:rsidRPr="00844FAB" w:rsidRDefault="00247411" w:rsidP="00A33FAE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440497"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3.2. </w:t>
            </w:r>
            <w:r w:rsidR="008C03A9"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r w:rsidR="00910850"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Дата: </w:t>
            </w:r>
            <w:r w:rsidR="000E722A">
              <w:rPr>
                <w:rFonts w:ascii="Tahoma" w:eastAsia="Times New Roman" w:hAnsi="Tahoma" w:cs="Tahoma"/>
                <w:sz w:val="20"/>
                <w:szCs w:val="20"/>
              </w:rPr>
              <w:t>02</w:t>
            </w:r>
            <w:r w:rsidR="00233248"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0E722A">
              <w:rPr>
                <w:rFonts w:ascii="Tahoma" w:eastAsia="Times New Roman" w:hAnsi="Tahoma" w:cs="Tahoma"/>
                <w:sz w:val="20"/>
                <w:szCs w:val="20"/>
              </w:rPr>
              <w:t xml:space="preserve">февраля </w:t>
            </w:r>
            <w:r w:rsidR="00910850" w:rsidRPr="00844FAB">
              <w:rPr>
                <w:rFonts w:ascii="Tahoma" w:eastAsia="Times New Roman" w:hAnsi="Tahoma" w:cs="Tahoma"/>
                <w:sz w:val="20"/>
                <w:szCs w:val="20"/>
              </w:rPr>
              <w:t>201</w:t>
            </w:r>
            <w:r w:rsidR="00F07606" w:rsidRPr="00844FAB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  <w:r w:rsidR="00910850" w:rsidRPr="00844FAB">
              <w:rPr>
                <w:rFonts w:ascii="Tahoma" w:eastAsia="Times New Roman" w:hAnsi="Tahoma" w:cs="Tahoma"/>
                <w:sz w:val="20"/>
                <w:szCs w:val="20"/>
              </w:rPr>
              <w:t xml:space="preserve"> г.</w:t>
            </w:r>
          </w:p>
          <w:p w14:paraId="00413974" w14:textId="77777777" w:rsidR="005C546B" w:rsidRPr="00844FAB" w:rsidRDefault="005C546B" w:rsidP="00A33FAE">
            <w:pPr>
              <w:autoSpaceDE w:val="0"/>
              <w:autoSpaceDN w:val="0"/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4D3BA3EB" w14:textId="77777777" w:rsidR="00EC3ED3" w:rsidRDefault="00EC3ED3" w:rsidP="00EC3ED3">
      <w:pPr>
        <w:shd w:val="clear" w:color="auto" w:fill="FFFFFF"/>
        <w:tabs>
          <w:tab w:val="left" w:pos="284"/>
        </w:tabs>
        <w:suppressAutoHyphens/>
        <w:spacing w:line="260" w:lineRule="exact"/>
        <w:jc w:val="both"/>
        <w:rPr>
          <w:rFonts w:ascii="Arial" w:hAnsi="Arial" w:cs="Arial"/>
          <w:b/>
          <w:bCs/>
          <w:i/>
          <w:iCs/>
          <w:color w:val="000000"/>
          <w:spacing w:val="6"/>
        </w:rPr>
      </w:pPr>
    </w:p>
    <w:sectPr w:rsidR="00EC3ED3" w:rsidSect="0016087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3335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CA220" w14:textId="77777777" w:rsidR="00CA672B" w:rsidRDefault="00CA672B" w:rsidP="002E661A">
      <w:pPr>
        <w:spacing w:after="0" w:line="240" w:lineRule="auto"/>
      </w:pPr>
      <w:r>
        <w:separator/>
      </w:r>
    </w:p>
  </w:endnote>
  <w:endnote w:type="continuationSeparator" w:id="0">
    <w:p w14:paraId="33F6B0F6" w14:textId="77777777" w:rsidR="00CA672B" w:rsidRDefault="00CA672B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932D0" w14:textId="77777777" w:rsidR="00CA672B" w:rsidRDefault="00CA672B" w:rsidP="002E661A">
      <w:pPr>
        <w:spacing w:after="0" w:line="240" w:lineRule="auto"/>
      </w:pPr>
      <w:r>
        <w:separator/>
      </w:r>
    </w:p>
  </w:footnote>
  <w:footnote w:type="continuationSeparator" w:id="0">
    <w:p w14:paraId="333ED05B" w14:textId="77777777" w:rsidR="00CA672B" w:rsidRDefault="00CA672B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5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ирман Юлия Львовна">
    <w15:presenceInfo w15:providerId="AD" w15:userId="S-1-5-21-4125628198-1674668921-3204586943-3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04AD7"/>
    <w:rsid w:val="0009064F"/>
    <w:rsid w:val="000A17D3"/>
    <w:rsid w:val="000B3121"/>
    <w:rsid w:val="000B3272"/>
    <w:rsid w:val="000C1C28"/>
    <w:rsid w:val="000D0857"/>
    <w:rsid w:val="000E722A"/>
    <w:rsid w:val="00104DBC"/>
    <w:rsid w:val="00144576"/>
    <w:rsid w:val="0016087D"/>
    <w:rsid w:val="001A35F6"/>
    <w:rsid w:val="001B1959"/>
    <w:rsid w:val="00233248"/>
    <w:rsid w:val="0023469B"/>
    <w:rsid w:val="00247411"/>
    <w:rsid w:val="00281726"/>
    <w:rsid w:val="002B312D"/>
    <w:rsid w:val="002B512E"/>
    <w:rsid w:val="002C2ACD"/>
    <w:rsid w:val="002C5AF5"/>
    <w:rsid w:val="002E661A"/>
    <w:rsid w:val="00390998"/>
    <w:rsid w:val="003D558C"/>
    <w:rsid w:val="003F5E3A"/>
    <w:rsid w:val="00413BA2"/>
    <w:rsid w:val="00440497"/>
    <w:rsid w:val="00454BA9"/>
    <w:rsid w:val="004561B4"/>
    <w:rsid w:val="004749BB"/>
    <w:rsid w:val="004913D7"/>
    <w:rsid w:val="00494DBE"/>
    <w:rsid w:val="00503EA0"/>
    <w:rsid w:val="005732FF"/>
    <w:rsid w:val="00575ADE"/>
    <w:rsid w:val="005C546B"/>
    <w:rsid w:val="005F7900"/>
    <w:rsid w:val="006746CA"/>
    <w:rsid w:val="00681C1D"/>
    <w:rsid w:val="006838AB"/>
    <w:rsid w:val="006F5B4A"/>
    <w:rsid w:val="007423D6"/>
    <w:rsid w:val="00782070"/>
    <w:rsid w:val="00792EC9"/>
    <w:rsid w:val="007A629B"/>
    <w:rsid w:val="00844FAB"/>
    <w:rsid w:val="00847256"/>
    <w:rsid w:val="008571D5"/>
    <w:rsid w:val="008C03A9"/>
    <w:rsid w:val="008F0F8F"/>
    <w:rsid w:val="00910850"/>
    <w:rsid w:val="00916037"/>
    <w:rsid w:val="009170DF"/>
    <w:rsid w:val="00934247"/>
    <w:rsid w:val="0099134B"/>
    <w:rsid w:val="009A2F4E"/>
    <w:rsid w:val="009B4FB0"/>
    <w:rsid w:val="009B5804"/>
    <w:rsid w:val="00A14117"/>
    <w:rsid w:val="00A2175B"/>
    <w:rsid w:val="00A33FAE"/>
    <w:rsid w:val="00A361DE"/>
    <w:rsid w:val="00A74C0B"/>
    <w:rsid w:val="00A84E2F"/>
    <w:rsid w:val="00B04A06"/>
    <w:rsid w:val="00B174BD"/>
    <w:rsid w:val="00B268B1"/>
    <w:rsid w:val="00B6208B"/>
    <w:rsid w:val="00B853BA"/>
    <w:rsid w:val="00C12583"/>
    <w:rsid w:val="00C309BF"/>
    <w:rsid w:val="00C45CD2"/>
    <w:rsid w:val="00C703E9"/>
    <w:rsid w:val="00CA62A5"/>
    <w:rsid w:val="00CA672B"/>
    <w:rsid w:val="00CB09FF"/>
    <w:rsid w:val="00CF7953"/>
    <w:rsid w:val="00D3524A"/>
    <w:rsid w:val="00D57FB5"/>
    <w:rsid w:val="00DD4C4E"/>
    <w:rsid w:val="00DE23EA"/>
    <w:rsid w:val="00E02A71"/>
    <w:rsid w:val="00E90A3C"/>
    <w:rsid w:val="00EC3ED3"/>
    <w:rsid w:val="00EC68F2"/>
    <w:rsid w:val="00F07606"/>
    <w:rsid w:val="00F42FB0"/>
    <w:rsid w:val="00F90A3A"/>
    <w:rsid w:val="00FC15AA"/>
    <w:rsid w:val="00FD0F94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6B2D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annotation reference"/>
    <w:basedOn w:val="a0"/>
    <w:uiPriority w:val="99"/>
    <w:semiHidden/>
    <w:unhideWhenUsed/>
    <w:rsid w:val="005F790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F790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F790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790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790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annotation reference"/>
    <w:basedOn w:val="a0"/>
    <w:uiPriority w:val="99"/>
    <w:semiHidden/>
    <w:unhideWhenUsed/>
    <w:rsid w:val="005F790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F790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F790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790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79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://www.e-disclosure.ru/portal/company.aspx?id=199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n-zoloto.r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3</cp:revision>
  <cp:lastPrinted>2016-05-17T05:20:00Z</cp:lastPrinted>
  <dcterms:created xsi:type="dcterms:W3CDTF">2017-02-02T01:46:00Z</dcterms:created>
  <dcterms:modified xsi:type="dcterms:W3CDTF">2017-02-02T02:11:00Z</dcterms:modified>
</cp:coreProperties>
</file>